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AB" w:rsidRPr="0041601F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>PRAVNI IZVORI</w:t>
      </w:r>
      <w:r w:rsidR="000E3547"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7AC1" w:rsidRDefault="00C07AC1" w:rsidP="009A4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5AB" w:rsidRPr="00B4566D" w:rsidRDefault="00C07AC1" w:rsidP="009A4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pripremu kandidata prijavljenih na javni natječaj objavljen u </w:t>
      </w:r>
    </w:p>
    <w:p w:rsidR="009A4140" w:rsidRPr="00C07AC1" w:rsidRDefault="006F05AB" w:rsidP="006F0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7AC1">
        <w:rPr>
          <w:rFonts w:ascii="Times New Roman" w:hAnsi="Times New Roman" w:cs="Times New Roman"/>
          <w:b/>
        </w:rPr>
        <w:t xml:space="preserve">u Narodnim novinama broj </w:t>
      </w:r>
      <w:r w:rsidR="00A01F1D" w:rsidRPr="00C07AC1">
        <w:rPr>
          <w:rFonts w:ascii="Times New Roman" w:hAnsi="Times New Roman" w:cs="Times New Roman"/>
          <w:b/>
        </w:rPr>
        <w:t>31</w:t>
      </w:r>
      <w:r w:rsidRPr="00C07AC1">
        <w:rPr>
          <w:rFonts w:ascii="Times New Roman" w:hAnsi="Times New Roman" w:cs="Times New Roman"/>
          <w:b/>
        </w:rPr>
        <w:t xml:space="preserve"> od </w:t>
      </w:r>
      <w:r w:rsidR="00A01F1D" w:rsidRPr="00C07AC1">
        <w:rPr>
          <w:rFonts w:ascii="Times New Roman" w:hAnsi="Times New Roman" w:cs="Times New Roman"/>
          <w:b/>
        </w:rPr>
        <w:t>13</w:t>
      </w:r>
      <w:r w:rsidRPr="00C07AC1">
        <w:rPr>
          <w:rFonts w:ascii="Times New Roman" w:hAnsi="Times New Roman" w:cs="Times New Roman"/>
          <w:b/>
        </w:rPr>
        <w:t xml:space="preserve">. </w:t>
      </w:r>
      <w:r w:rsidR="00A01F1D" w:rsidRPr="00C07AC1">
        <w:rPr>
          <w:rFonts w:ascii="Times New Roman" w:hAnsi="Times New Roman" w:cs="Times New Roman"/>
          <w:b/>
        </w:rPr>
        <w:t>ožujka</w:t>
      </w:r>
      <w:r w:rsidRPr="00C07AC1">
        <w:rPr>
          <w:rFonts w:ascii="Times New Roman" w:hAnsi="Times New Roman" w:cs="Times New Roman"/>
          <w:b/>
        </w:rPr>
        <w:t xml:space="preserve"> 201</w:t>
      </w:r>
      <w:r w:rsidR="00A01F1D" w:rsidRPr="00C07AC1">
        <w:rPr>
          <w:rFonts w:ascii="Times New Roman" w:hAnsi="Times New Roman" w:cs="Times New Roman"/>
          <w:b/>
        </w:rPr>
        <w:t>3</w:t>
      </w:r>
      <w:r w:rsidRPr="00C07AC1">
        <w:rPr>
          <w:rFonts w:ascii="Times New Roman" w:hAnsi="Times New Roman" w:cs="Times New Roman"/>
          <w:b/>
        </w:rPr>
        <w:t>.</w:t>
      </w:r>
    </w:p>
    <w:p w:rsidR="00A01F1D" w:rsidRPr="00A01F1D" w:rsidRDefault="00A01F1D" w:rsidP="00A01F1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67A25" w:rsidRDefault="00667A25" w:rsidP="00A01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667A25" w:rsidRPr="00A01F1D" w:rsidRDefault="00667A25" w:rsidP="00A01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01F1D" w:rsidRPr="00C07AC1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7AC1">
        <w:rPr>
          <w:rFonts w:ascii="Times New Roman" w:eastAsia="Times New Roman" w:hAnsi="Times New Roman" w:cs="Times New Roman"/>
          <w:b/>
          <w:lang w:eastAsia="hr-HR"/>
        </w:rPr>
        <w:t>4.  UPRAVA ZA UPRAVLJANJE OPERATIVNIM PROGRAMIMA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01F1D">
        <w:rPr>
          <w:rFonts w:ascii="Times New Roman" w:eastAsia="Times New Roman" w:hAnsi="Times New Roman" w:cs="Times New Roman"/>
          <w:lang w:eastAsia="hr-HR"/>
        </w:rPr>
        <w:t xml:space="preserve">4.1. SEKTOR ZA PROVEDBU OPERATIVNIH PROGRAMA ZA STRUKTURNE FONDOVE 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01F1D">
        <w:rPr>
          <w:rFonts w:ascii="Times New Roman" w:eastAsia="Times New Roman" w:hAnsi="Times New Roman" w:cs="Times New Roman"/>
          <w:lang w:eastAsia="hr-HR"/>
        </w:rPr>
        <w:t xml:space="preserve">       I KOHEZIJSKI FOND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01F1D">
        <w:rPr>
          <w:rFonts w:ascii="Times New Roman" w:eastAsia="Times New Roman" w:hAnsi="Times New Roman" w:cs="Times New Roman"/>
          <w:lang w:eastAsia="hr-HR"/>
        </w:rPr>
        <w:t>4.1.1. Služba za pravila, procedure i osiguranje kvalitete provedbe operativnih programa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01F1D">
        <w:rPr>
          <w:rFonts w:ascii="Times New Roman" w:eastAsia="Times New Roman" w:hAnsi="Times New Roman" w:cs="Times New Roman"/>
          <w:i/>
          <w:lang w:eastAsia="hr-HR"/>
        </w:rPr>
        <w:t>4.1.1.1. Odjel za metodologiju i procedure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01F1D">
        <w:rPr>
          <w:rFonts w:ascii="Times New Roman" w:eastAsia="Times New Roman" w:hAnsi="Times New Roman" w:cs="Times New Roman"/>
          <w:b/>
          <w:lang w:eastAsia="hr-HR"/>
        </w:rPr>
        <w:t>4.1.1.1.3. stručni savjetnik -1 izvršitelj/</w:t>
      </w:r>
      <w:proofErr w:type="spellStart"/>
      <w:r w:rsidRPr="00A01F1D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</w:p>
    <w:p w:rsid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0F7F" w:rsidRDefault="00AB0F7F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A25" w:rsidRPr="00A01F1D" w:rsidRDefault="00667A25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0F7F" w:rsidRPr="00A321BC" w:rsidRDefault="00AB0F7F" w:rsidP="00AB0F7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321BC">
        <w:rPr>
          <w:rFonts w:ascii="Times New Roman" w:hAnsi="Times New Roman" w:cs="Times New Roman"/>
          <w:b/>
          <w:i/>
          <w:u w:val="single"/>
        </w:rPr>
        <w:t>Pravni izvori vezani uz provjeru znanja:</w:t>
      </w:r>
    </w:p>
    <w:p w:rsidR="00AB0F7F" w:rsidRDefault="00AB0F7F" w:rsidP="00AB0F7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67A25" w:rsidRPr="00B4566D" w:rsidRDefault="00667A25" w:rsidP="00AB0F7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B0F7F" w:rsidRDefault="00AB0F7F" w:rsidP="00AB0F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Poznavanje osnova ustavnog ustrojstva Republike Hrvatske</w:t>
      </w:r>
    </w:p>
    <w:p w:rsidR="00667A25" w:rsidRDefault="00667A25" w:rsidP="00667A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AB0F7F" w:rsidRPr="00B4566D" w:rsidRDefault="00AB0F7F" w:rsidP="00AB0F7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Ustav Republike Hrvatske (Narodne novine, broj 85/10)</w:t>
      </w:r>
    </w:p>
    <w:p w:rsidR="00AB0F7F" w:rsidRDefault="00AB0F7F" w:rsidP="00AB0F7F">
      <w:pPr>
        <w:spacing w:after="0" w:line="240" w:lineRule="auto"/>
        <w:rPr>
          <w:rFonts w:ascii="Times New Roman" w:hAnsi="Times New Roman" w:cs="Times New Roman"/>
        </w:rPr>
      </w:pPr>
    </w:p>
    <w:p w:rsidR="00667A25" w:rsidRPr="00B4566D" w:rsidRDefault="00667A25" w:rsidP="00AB0F7F">
      <w:pPr>
        <w:spacing w:after="0" w:line="240" w:lineRule="auto"/>
        <w:rPr>
          <w:rFonts w:ascii="Times New Roman" w:hAnsi="Times New Roman" w:cs="Times New Roman"/>
        </w:rPr>
      </w:pPr>
    </w:p>
    <w:p w:rsidR="00AB0F7F" w:rsidRPr="00B4566D" w:rsidRDefault="00AB0F7F" w:rsidP="00AB0F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Provjera znanja, sposobnosti i vještina bitnih za obavljanje poslova radnog mjesta</w:t>
      </w:r>
    </w:p>
    <w:p w:rsidR="009B0CFA" w:rsidRDefault="009B0CFA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B0F7F" w:rsidRPr="00667A25" w:rsidRDefault="00AB0F7F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67A25">
        <w:rPr>
          <w:rFonts w:ascii="Times New Roman" w:eastAsia="Calibri" w:hAnsi="Times New Roman" w:cs="Times New Roman"/>
        </w:rPr>
        <w:t xml:space="preserve">Zakon o  uspostavi institucionalnog okvira za korištenje strukturnih instrumenata Europske unije u Republici Hrvatskoj (Narodne </w:t>
      </w:r>
      <w:r w:rsidR="00667A25" w:rsidRPr="00667A25">
        <w:rPr>
          <w:rFonts w:ascii="Times New Roman" w:eastAsia="Calibri" w:hAnsi="Times New Roman" w:cs="Times New Roman"/>
        </w:rPr>
        <w:t>n</w:t>
      </w:r>
      <w:r w:rsidRPr="00667A25">
        <w:rPr>
          <w:rFonts w:ascii="Times New Roman" w:eastAsia="Calibri" w:hAnsi="Times New Roman" w:cs="Times New Roman"/>
        </w:rPr>
        <w:t xml:space="preserve">ovine, br. 78/2012) </w:t>
      </w:r>
    </w:p>
    <w:p w:rsidR="00AB0F7F" w:rsidRPr="00667A25" w:rsidRDefault="00F76FE0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  <w:hyperlink r:id="rId9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http://narodne-novine.nn.hr/default.aspx</w:t>
        </w:r>
      </w:hyperlink>
      <w:r w:rsidR="00AB0F7F" w:rsidRPr="00667A25">
        <w:rPr>
          <w:rFonts w:ascii="Times New Roman" w:eastAsia="Calibri" w:hAnsi="Times New Roman" w:cs="Times New Roman"/>
        </w:rPr>
        <w:t xml:space="preserve"> </w:t>
      </w:r>
    </w:p>
    <w:p w:rsidR="00AB0F7F" w:rsidRPr="00667A25" w:rsidRDefault="00AB0F7F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</w:p>
    <w:p w:rsidR="00AB0F7F" w:rsidRPr="00667A25" w:rsidRDefault="00AB0F7F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67A25">
        <w:rPr>
          <w:rFonts w:ascii="Times New Roman" w:eastAsia="Calibri" w:hAnsi="Times New Roman" w:cs="Times New Roman"/>
        </w:rPr>
        <w:t xml:space="preserve">Uredba o  tijelima u sustavu upravljanja i kontrole korištenja strukturnih instrumenata Europske unije u Republici Hrvatskoj u programskom razdoblju 2007. – 2013. Godine (Narodne </w:t>
      </w:r>
      <w:r w:rsidR="00667A25" w:rsidRPr="00667A25">
        <w:rPr>
          <w:rFonts w:ascii="Times New Roman" w:eastAsia="Calibri" w:hAnsi="Times New Roman" w:cs="Times New Roman"/>
        </w:rPr>
        <w:t>n</w:t>
      </w:r>
      <w:r w:rsidRPr="00667A25">
        <w:rPr>
          <w:rFonts w:ascii="Times New Roman" w:eastAsia="Calibri" w:hAnsi="Times New Roman" w:cs="Times New Roman"/>
        </w:rPr>
        <w:t>ovine, br. 97/2012)</w:t>
      </w:r>
    </w:p>
    <w:p w:rsidR="00AB0F7F" w:rsidRPr="00667A25" w:rsidRDefault="00F76FE0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  <w:hyperlink r:id="rId10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http://narodne-novine.nn.hr/default.aspx</w:t>
        </w:r>
      </w:hyperlink>
      <w:r w:rsidR="00AB0F7F" w:rsidRPr="00667A25">
        <w:rPr>
          <w:rFonts w:ascii="Times New Roman" w:eastAsia="Calibri" w:hAnsi="Times New Roman" w:cs="Times New Roman"/>
        </w:rPr>
        <w:t xml:space="preserve"> </w:t>
      </w:r>
    </w:p>
    <w:p w:rsidR="00AB0F7F" w:rsidRPr="00667A25" w:rsidRDefault="00AB0F7F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</w:p>
    <w:p w:rsidR="00AB0F7F" w:rsidRPr="00667A25" w:rsidRDefault="00AB0F7F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67A25">
        <w:rPr>
          <w:rFonts w:ascii="Times New Roman" w:eastAsia="Calibri" w:hAnsi="Times New Roman" w:cs="Times New Roman"/>
        </w:rPr>
        <w:t>Pregovaračka stajališta Republike hrvatske u pregovorima s EU</w:t>
      </w:r>
    </w:p>
    <w:p w:rsidR="00AB0F7F" w:rsidRPr="00667A25" w:rsidRDefault="00F76FE0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  <w:hyperlink r:id="rId11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http://www.vlada.hr/hr/tu_pripadamo</w:t>
        </w:r>
      </w:hyperlink>
      <w:r w:rsidR="00AB0F7F" w:rsidRPr="00667A25">
        <w:rPr>
          <w:rFonts w:ascii="Times New Roman" w:eastAsia="Calibri" w:hAnsi="Times New Roman" w:cs="Times New Roman"/>
        </w:rPr>
        <w:t xml:space="preserve"> </w:t>
      </w:r>
    </w:p>
    <w:p w:rsidR="00AB0F7F" w:rsidRPr="00667A25" w:rsidRDefault="00AB0F7F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</w:p>
    <w:p w:rsidR="00AB0F7F" w:rsidRPr="00667A25" w:rsidRDefault="00AB0F7F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67A25">
        <w:rPr>
          <w:rFonts w:ascii="Times New Roman" w:eastAsia="Calibri" w:hAnsi="Times New Roman" w:cs="Times New Roman"/>
        </w:rPr>
        <w:t xml:space="preserve">Akt o uvjetima pristupanja Republike Hrvatske i prilagodbama Ugovora o Europskoj uniji, Ugovora o funkcioniranju Europske unije i Ugovora o osnivanju Europske zajednice za atomsku energiju (Narodne </w:t>
      </w:r>
      <w:r w:rsidR="00667A25" w:rsidRPr="00667A25">
        <w:rPr>
          <w:rFonts w:ascii="Times New Roman" w:eastAsia="Calibri" w:hAnsi="Times New Roman" w:cs="Times New Roman"/>
        </w:rPr>
        <w:t>n</w:t>
      </w:r>
      <w:r w:rsidRPr="00667A25">
        <w:rPr>
          <w:rFonts w:ascii="Times New Roman" w:eastAsia="Calibri" w:hAnsi="Times New Roman" w:cs="Times New Roman"/>
        </w:rPr>
        <w:t>ovine, br. 2/2012 – međunarodni ugovori)</w:t>
      </w:r>
    </w:p>
    <w:p w:rsidR="00AB0F7F" w:rsidRPr="00667A25" w:rsidRDefault="00F76FE0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  <w:hyperlink r:id="rId12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http://narodne-novine.nn.hr/medunarodni/default.aspx</w:t>
        </w:r>
      </w:hyperlink>
      <w:r w:rsidR="00AB0F7F" w:rsidRPr="00667A25">
        <w:rPr>
          <w:rFonts w:ascii="Times New Roman" w:eastAsia="Calibri" w:hAnsi="Times New Roman" w:cs="Times New Roman"/>
        </w:rPr>
        <w:t xml:space="preserve"> </w:t>
      </w:r>
    </w:p>
    <w:p w:rsidR="00AB0F7F" w:rsidRPr="00667A25" w:rsidRDefault="00AB0F7F" w:rsidP="00AB0F7F">
      <w:pPr>
        <w:spacing w:after="0" w:line="240" w:lineRule="auto"/>
        <w:ind w:left="360" w:firstLine="708"/>
        <w:rPr>
          <w:rFonts w:ascii="Times New Roman" w:eastAsia="Calibri" w:hAnsi="Times New Roman" w:cs="Times New Roman"/>
        </w:rPr>
      </w:pPr>
    </w:p>
    <w:p w:rsidR="00AB0F7F" w:rsidRPr="00667A25" w:rsidRDefault="00F76FE0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3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http://www.mrrfeu.hr/default.aspx?id=1112</w:t>
        </w:r>
      </w:hyperlink>
      <w:r w:rsidR="00AB0F7F" w:rsidRPr="00667A25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AB0F7F" w:rsidRPr="00667A25" w:rsidRDefault="00AB0F7F" w:rsidP="00AB0F7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</w:rPr>
      </w:pPr>
    </w:p>
    <w:p w:rsidR="00AB0F7F" w:rsidRPr="00667A25" w:rsidRDefault="00F76FE0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4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http://www.mrrfeu.hr/default.aspx?id=550</w:t>
        </w:r>
      </w:hyperlink>
      <w:r w:rsidR="00AB0F7F" w:rsidRPr="00667A25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</w:p>
    <w:p w:rsidR="00AB0F7F" w:rsidRPr="00667A25" w:rsidRDefault="00AB0F7F" w:rsidP="00AB0F7F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AB0F7F" w:rsidRPr="00667A25" w:rsidRDefault="00F76FE0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5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http://www.delhrv.ec.europa.eu/?lang=hr&amp;content=915</w:t>
        </w:r>
      </w:hyperlink>
    </w:p>
    <w:p w:rsidR="00AB0F7F" w:rsidRPr="00667A25" w:rsidRDefault="00AB0F7F" w:rsidP="00AB0F7F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AB0F7F" w:rsidRPr="00667A25" w:rsidRDefault="00F76FE0" w:rsidP="00AB0F7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16" w:history="1">
        <w:r w:rsidR="00AB0F7F" w:rsidRPr="00667A25">
          <w:rPr>
            <w:rFonts w:ascii="Times New Roman" w:eastAsia="Calibri" w:hAnsi="Times New Roman" w:cs="Times New Roman"/>
            <w:color w:val="0000FF"/>
            <w:u w:val="single"/>
          </w:rPr>
          <w:t>http://ec.europa.eu/europe2020/europe-2020-in-a-nutshell/priorities/index_en.htm</w:t>
        </w:r>
      </w:hyperlink>
      <w:r w:rsidR="00AB0F7F" w:rsidRPr="00667A25">
        <w:rPr>
          <w:rFonts w:ascii="Times New Roman" w:eastAsia="Calibri" w:hAnsi="Times New Roman" w:cs="Times New Roman"/>
        </w:rPr>
        <w:t xml:space="preserve"> </w:t>
      </w:r>
    </w:p>
    <w:p w:rsidR="00A01F1D" w:rsidRPr="00667A25" w:rsidRDefault="00A01F1D" w:rsidP="00AB0F7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01F1D" w:rsidRPr="00667A25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01F1D" w:rsidRPr="00667A25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321BC" w:rsidRPr="00667A25" w:rsidRDefault="00A321BC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321BC" w:rsidRPr="00667A25" w:rsidRDefault="00A321BC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667A25" w:rsidRPr="00667A25" w:rsidRDefault="00667A25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321BC" w:rsidRPr="00A01F1D" w:rsidRDefault="00A321BC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21BC">
        <w:rPr>
          <w:rFonts w:ascii="Times New Roman" w:eastAsia="Times New Roman" w:hAnsi="Times New Roman" w:cs="Times New Roman"/>
          <w:lang w:eastAsia="hr-HR"/>
        </w:rPr>
        <w:t>4.1.2. Služba za informiranje, praćenje i vrednovanje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21BC">
        <w:rPr>
          <w:rFonts w:ascii="Times New Roman" w:eastAsia="Times New Roman" w:hAnsi="Times New Roman" w:cs="Times New Roman"/>
          <w:b/>
          <w:lang w:eastAsia="hr-HR"/>
        </w:rPr>
        <w:t>4.1.2.4. stručni savjetnik – 2 izvršitelj/</w:t>
      </w:r>
      <w:proofErr w:type="spellStart"/>
      <w:r w:rsidRPr="00A321BC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</w:p>
    <w:p w:rsid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A25" w:rsidRDefault="00667A25" w:rsidP="00AB0F7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B0F7F" w:rsidRPr="00B4566D" w:rsidRDefault="00AB0F7F" w:rsidP="00AB0F7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B4566D">
        <w:rPr>
          <w:rFonts w:ascii="Times New Roman" w:hAnsi="Times New Roman" w:cs="Times New Roman"/>
          <w:b/>
          <w:i/>
          <w:u w:val="single"/>
        </w:rPr>
        <w:t>Pravni izvori vezani uz provjeru znanja:</w:t>
      </w:r>
    </w:p>
    <w:p w:rsidR="00AB0F7F" w:rsidRDefault="00AB0F7F" w:rsidP="00AB0F7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67A25" w:rsidRPr="00B4566D" w:rsidRDefault="00667A25" w:rsidP="00AB0F7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B0F7F" w:rsidRDefault="00AB0F7F" w:rsidP="00AB0F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Poznavanje osnova ustavnog ustrojstva Republike Hrvatske</w:t>
      </w:r>
    </w:p>
    <w:p w:rsidR="00667A25" w:rsidRDefault="00667A25" w:rsidP="00667A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AB0F7F" w:rsidRDefault="00AB0F7F" w:rsidP="00A321B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Ustav Republike Hrvatske (Narodne novine, broj 85/10)</w:t>
      </w:r>
    </w:p>
    <w:p w:rsidR="00667A25" w:rsidRPr="00B4566D" w:rsidRDefault="00667A25" w:rsidP="00667A25">
      <w:pPr>
        <w:pStyle w:val="ListParagraph"/>
        <w:spacing w:after="0" w:line="240" w:lineRule="auto"/>
        <w:ind w:left="1068"/>
        <w:rPr>
          <w:rFonts w:ascii="Times New Roman" w:hAnsi="Times New Roman" w:cs="Times New Roman"/>
        </w:rPr>
      </w:pPr>
    </w:p>
    <w:p w:rsidR="00AB0F7F" w:rsidRPr="00B4566D" w:rsidRDefault="00AB0F7F" w:rsidP="00AB0F7F">
      <w:pPr>
        <w:spacing w:after="0" w:line="240" w:lineRule="auto"/>
        <w:rPr>
          <w:rFonts w:ascii="Times New Roman" w:hAnsi="Times New Roman" w:cs="Times New Roman"/>
        </w:rPr>
      </w:pPr>
    </w:p>
    <w:p w:rsidR="00AB0F7F" w:rsidRPr="00B4566D" w:rsidRDefault="00AB0F7F" w:rsidP="00AB0F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Provjera znanja, sposobnosti i vještina bitnih za obavljanje poslova radnog mjesta</w:t>
      </w:r>
    </w:p>
    <w:p w:rsid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Pravni izvori : </w:t>
      </w:r>
    </w:p>
    <w:p w:rsidR="00AB0F7F" w:rsidRPr="00A321BC" w:rsidRDefault="00AB0F7F" w:rsidP="00A321B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Zakon o  uspostavi institucionalnog okvira za korištenje strukturnih instrumenata Europske unije u Republici Hrvatskoj (Narodne </w:t>
      </w:r>
      <w:r w:rsidR="00667A2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ovine, br. 78/2012) </w:t>
      </w:r>
    </w:p>
    <w:p w:rsidR="00AB0F7F" w:rsidRPr="00A321BC" w:rsidRDefault="00F76FE0" w:rsidP="00667A25">
      <w:pPr>
        <w:spacing w:after="0" w:line="240" w:lineRule="auto"/>
        <w:ind w:left="1068"/>
        <w:contextualSpacing/>
        <w:rPr>
          <w:rFonts w:ascii="Calibri" w:eastAsia="Calibri" w:hAnsi="Calibri" w:cs="Times New Roman"/>
        </w:rPr>
      </w:pPr>
      <w:hyperlink r:id="rId17" w:history="1">
        <w:r w:rsidR="00AB0F7F" w:rsidRPr="00AB0F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http://narodne-novine.nn.hr/default.aspx</w:t>
        </w:r>
      </w:hyperlink>
      <w:r w:rsidR="00AB0F7F"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1BC" w:rsidRDefault="00A321BC" w:rsidP="00A321B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B0F7F" w:rsidRPr="00A321BC" w:rsidRDefault="00AB0F7F" w:rsidP="00A321B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Uredba o  tijelima u sustavu upravljanja i kontrole korištenja strukturnih instrumenata Europske unije u Republici Hrvatskoj u programskom razdoblju 2007. – 2013. Godine (Narodne </w:t>
      </w:r>
      <w:r w:rsidR="00667A2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ovine, br. 97/2012)</w:t>
      </w:r>
    </w:p>
    <w:p w:rsidR="00AB0F7F" w:rsidRPr="00A321BC" w:rsidRDefault="00F76FE0" w:rsidP="00667A25">
      <w:pPr>
        <w:spacing w:after="0" w:line="240" w:lineRule="auto"/>
        <w:ind w:left="1068"/>
        <w:contextualSpacing/>
        <w:rPr>
          <w:rFonts w:ascii="Calibri" w:eastAsia="Calibri" w:hAnsi="Calibri" w:cs="Times New Roman"/>
        </w:rPr>
      </w:pPr>
      <w:hyperlink r:id="rId18" w:history="1">
        <w:r w:rsidR="00AB0F7F" w:rsidRPr="00AB0F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http://narodne-novine.nn.hr/default.aspx</w:t>
        </w:r>
      </w:hyperlink>
      <w:r w:rsidR="00AB0F7F"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1BC" w:rsidRDefault="00A321BC" w:rsidP="00A321B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B0F7F" w:rsidRPr="00A321BC" w:rsidRDefault="00AB0F7F" w:rsidP="00A321B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>Pregovaračka stajališta Republike hrvatske u pregovorima s EU</w:t>
      </w:r>
    </w:p>
    <w:p w:rsidR="00AB0F7F" w:rsidRPr="00A321BC" w:rsidRDefault="00F76FE0" w:rsidP="00667A25">
      <w:pPr>
        <w:spacing w:after="0" w:line="240" w:lineRule="auto"/>
        <w:ind w:left="1068"/>
        <w:contextualSpacing/>
        <w:rPr>
          <w:rFonts w:ascii="Calibri" w:eastAsia="Calibri" w:hAnsi="Calibri" w:cs="Times New Roman"/>
        </w:rPr>
      </w:pPr>
      <w:hyperlink r:id="rId19" w:history="1">
        <w:r w:rsidR="00AB0F7F" w:rsidRPr="00AB0F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http://www.vlada.hr/hr/tu_pripadamo</w:t>
        </w:r>
      </w:hyperlink>
      <w:r w:rsidR="00AB0F7F"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1BC" w:rsidRDefault="00A321BC" w:rsidP="00A321B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B0F7F" w:rsidRPr="00A321BC" w:rsidRDefault="00AB0F7F" w:rsidP="00A321BC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Times New Roman"/>
        </w:rPr>
      </w:pPr>
      <w:r w:rsidRPr="00AB0F7F">
        <w:rPr>
          <w:rFonts w:ascii="Times New Roman" w:eastAsia="Times New Roman" w:hAnsi="Times New Roman" w:cs="Times New Roman"/>
          <w:sz w:val="24"/>
          <w:szCs w:val="24"/>
        </w:rPr>
        <w:t xml:space="preserve">Akt o uvjetima pristupanja Republike Hrvatske i prilagodbama Ugovora o Europskoj uniji, Ugovora o funkcioniranju Europske unije i Ugovora o osnivanju Europske zajednice za atomsku energiju (Narodne </w:t>
      </w:r>
      <w:r w:rsidR="00667A2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0F7F">
        <w:rPr>
          <w:rFonts w:ascii="Times New Roman" w:eastAsia="Times New Roman" w:hAnsi="Times New Roman" w:cs="Times New Roman"/>
          <w:sz w:val="24"/>
          <w:szCs w:val="24"/>
        </w:rPr>
        <w:t>ovine, br. 2/2012 – međunarodni ugovori)</w:t>
      </w:r>
    </w:p>
    <w:p w:rsidR="00AB0F7F" w:rsidRPr="00AB0F7F" w:rsidRDefault="00F76FE0" w:rsidP="00667A25">
      <w:pPr>
        <w:spacing w:after="0" w:line="240" w:lineRule="auto"/>
        <w:ind w:left="1068"/>
        <w:contextualSpacing/>
        <w:rPr>
          <w:rFonts w:ascii="Calibri" w:eastAsia="Calibri" w:hAnsi="Calibri" w:cs="Times New Roman"/>
        </w:rPr>
      </w:pPr>
      <w:hyperlink r:id="rId20" w:history="1">
        <w:r w:rsidR="00AB0F7F" w:rsidRPr="00AB0F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http://narodne-novine.nn.hr/medunarodni/default.aspx</w:t>
        </w:r>
      </w:hyperlink>
      <w:r w:rsidR="00AB0F7F"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0F7F" w:rsidRPr="00AB0F7F" w:rsidRDefault="00AB0F7F" w:rsidP="00A321BC">
      <w:pPr>
        <w:spacing w:after="0" w:line="240" w:lineRule="auto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O programima EU:</w:t>
      </w:r>
    </w:p>
    <w:p w:rsidR="00AB0F7F" w:rsidRPr="00667A25" w:rsidRDefault="00F76FE0" w:rsidP="00667A25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hyperlink r:id="rId21" w:history="1">
        <w:r w:rsidR="00AB0F7F" w:rsidRPr="00667A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http://www.safu.hr/hr/o-programima-eu/ipa</w:t>
        </w:r>
      </w:hyperlink>
    </w:p>
    <w:p w:rsidR="00AB0F7F" w:rsidRPr="00AB0F7F" w:rsidRDefault="00AB0F7F" w:rsidP="00AB0F7F">
      <w:pPr>
        <w:spacing w:after="0" w:line="240" w:lineRule="auto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Rječnik pojmova:</w:t>
      </w:r>
    </w:p>
    <w:p w:rsidR="00AB0F7F" w:rsidRPr="00667A25" w:rsidRDefault="00F76FE0" w:rsidP="00667A25">
      <w:pPr>
        <w:pStyle w:val="ListParagraph"/>
        <w:numPr>
          <w:ilvl w:val="0"/>
          <w:numId w:val="40"/>
        </w:numPr>
        <w:spacing w:after="0" w:line="240" w:lineRule="auto"/>
        <w:rPr>
          <w:rFonts w:ascii="Calibri" w:eastAsia="Calibri" w:hAnsi="Calibri" w:cs="Times New Roman"/>
        </w:rPr>
      </w:pPr>
      <w:hyperlink r:id="rId22" w:history="1">
        <w:r w:rsidR="00AB0F7F" w:rsidRPr="00667A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http://www.safu.hr/hr/rjecnik</w:t>
        </w:r>
      </w:hyperlink>
    </w:p>
    <w:p w:rsidR="00AB0F7F" w:rsidRPr="00AB0F7F" w:rsidRDefault="00AB0F7F" w:rsidP="00A321BC">
      <w:pPr>
        <w:spacing w:after="0" w:line="240" w:lineRule="auto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B0F7F" w:rsidRPr="00AB0F7F" w:rsidRDefault="00F76FE0" w:rsidP="00667A25">
      <w:pPr>
        <w:numPr>
          <w:ilvl w:val="0"/>
          <w:numId w:val="40"/>
        </w:numPr>
        <w:spacing w:after="0" w:line="240" w:lineRule="auto"/>
        <w:ind w:left="1080"/>
        <w:rPr>
          <w:rFonts w:ascii="Calibri" w:eastAsia="Times New Roman" w:hAnsi="Calibri" w:cs="Times New Roman"/>
        </w:rPr>
      </w:pPr>
      <w:hyperlink r:id="rId23" w:history="1">
        <w:r w:rsidR="00AB0F7F" w:rsidRPr="00AB0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http://www.mrrfeu.hr/default.aspx?id=1112</w:t>
        </w:r>
      </w:hyperlink>
      <w:r w:rsidR="00AB0F7F" w:rsidRPr="00AB0F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B0F7F" w:rsidRPr="00AB0F7F" w:rsidRDefault="00F76FE0" w:rsidP="00667A25">
      <w:pPr>
        <w:numPr>
          <w:ilvl w:val="0"/>
          <w:numId w:val="40"/>
        </w:numPr>
        <w:spacing w:after="0" w:line="240" w:lineRule="auto"/>
        <w:ind w:left="1080"/>
        <w:rPr>
          <w:rFonts w:ascii="Calibri" w:eastAsia="Times New Roman" w:hAnsi="Calibri" w:cs="Times New Roman"/>
        </w:rPr>
      </w:pPr>
      <w:hyperlink r:id="rId24" w:history="1">
        <w:r w:rsidR="00AB0F7F" w:rsidRPr="00AB0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http://www.mrrfeu.hr/default.aspx?id=550</w:t>
        </w:r>
      </w:hyperlink>
      <w:r w:rsidR="00AB0F7F" w:rsidRPr="00AB0F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B0F7F" w:rsidRPr="00AB0F7F" w:rsidRDefault="00F76FE0" w:rsidP="00667A25">
      <w:pPr>
        <w:numPr>
          <w:ilvl w:val="0"/>
          <w:numId w:val="40"/>
        </w:numPr>
        <w:spacing w:after="0" w:line="240" w:lineRule="auto"/>
        <w:ind w:left="1080"/>
        <w:rPr>
          <w:rFonts w:ascii="Calibri" w:eastAsia="Times New Roman" w:hAnsi="Calibri" w:cs="Times New Roman"/>
        </w:rPr>
      </w:pPr>
      <w:hyperlink r:id="rId25" w:history="1">
        <w:r w:rsidR="00AB0F7F" w:rsidRPr="00AB0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http://ec.europa.eu/europe2020/europe-2020-in-a-nutshell/priorities/index_en.htm</w:t>
        </w:r>
      </w:hyperlink>
      <w:r w:rsidR="00AB0F7F" w:rsidRPr="00AB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B0F7F" w:rsidRPr="00AB0F7F" w:rsidRDefault="00F76FE0" w:rsidP="00667A25">
      <w:pPr>
        <w:numPr>
          <w:ilvl w:val="0"/>
          <w:numId w:val="40"/>
        </w:numPr>
        <w:spacing w:after="0" w:line="240" w:lineRule="auto"/>
        <w:ind w:left="1080"/>
        <w:rPr>
          <w:rFonts w:ascii="Calibri" w:eastAsia="Times New Roman" w:hAnsi="Calibri" w:cs="Times New Roman"/>
        </w:rPr>
      </w:pPr>
      <w:hyperlink r:id="rId26" w:history="1">
        <w:r w:rsidR="00AB0F7F" w:rsidRPr="00AB0F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http://www.regionalna-konkurentnost.hr/default.aspx?id=3407</w:t>
        </w:r>
      </w:hyperlink>
    </w:p>
    <w:p w:rsidR="00AB0F7F" w:rsidRPr="00AB0F7F" w:rsidRDefault="00AB0F7F" w:rsidP="00A321BC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AB0F7F">
        <w:rPr>
          <w:rFonts w:ascii="Calibri" w:eastAsia="Calibri" w:hAnsi="Calibri" w:cs="Times New Roman"/>
        </w:rPr>
        <w:t> </w:t>
      </w:r>
    </w:p>
    <w:p w:rsid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A25" w:rsidRDefault="00667A25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67A25" w:rsidRDefault="00667A25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21BC">
        <w:rPr>
          <w:rFonts w:ascii="Times New Roman" w:eastAsia="Times New Roman" w:hAnsi="Times New Roman" w:cs="Times New Roman"/>
          <w:lang w:eastAsia="hr-HR"/>
        </w:rPr>
        <w:t>4.2. SEKTOR ZA TERITORIJALNU SURADNJU</w:t>
      </w: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21BC">
        <w:rPr>
          <w:rFonts w:ascii="Times New Roman" w:eastAsia="Times New Roman" w:hAnsi="Times New Roman" w:cs="Times New Roman"/>
          <w:lang w:eastAsia="hr-HR"/>
        </w:rPr>
        <w:t>4.2.1. Služba za teritorijalnu suradnju s državama članicama Europske unije</w:t>
      </w: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321BC">
        <w:rPr>
          <w:rFonts w:ascii="Times New Roman" w:eastAsia="Times New Roman" w:hAnsi="Times New Roman" w:cs="Times New Roman"/>
          <w:i/>
          <w:lang w:eastAsia="hr-HR"/>
        </w:rPr>
        <w:t>4.2.1.1. Odjel za programe prekogranične suradnje</w:t>
      </w:r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01F1D" w:rsidRPr="00A321BC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21BC">
        <w:rPr>
          <w:rFonts w:ascii="Times New Roman" w:eastAsia="Times New Roman" w:hAnsi="Times New Roman" w:cs="Times New Roman"/>
          <w:b/>
          <w:lang w:eastAsia="hr-HR"/>
        </w:rPr>
        <w:t>4.2.1.1.3. stručni savjetnik – 1 izvršitelj/</w:t>
      </w:r>
      <w:proofErr w:type="spellStart"/>
      <w:r w:rsidRPr="00A321BC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</w:p>
    <w:p w:rsidR="00A01F1D" w:rsidRP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B0F7F" w:rsidRDefault="00AB0F7F" w:rsidP="00AB0F7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AB0F7F" w:rsidRPr="00B4566D" w:rsidRDefault="00AB0F7F" w:rsidP="00AB0F7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B4566D">
        <w:rPr>
          <w:rFonts w:ascii="Times New Roman" w:hAnsi="Times New Roman" w:cs="Times New Roman"/>
          <w:b/>
          <w:i/>
          <w:u w:val="single"/>
        </w:rPr>
        <w:t>Pravni izvori vezani uz provjeru znanja:</w:t>
      </w:r>
    </w:p>
    <w:p w:rsidR="00AB0F7F" w:rsidRPr="00B4566D" w:rsidRDefault="00AB0F7F" w:rsidP="00AB0F7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B0F7F" w:rsidRDefault="00AB0F7F" w:rsidP="00AB0F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Poznavanje osnova ustavnog ustrojstva Republike Hrvatske</w:t>
      </w:r>
    </w:p>
    <w:p w:rsidR="00667A25" w:rsidRDefault="00667A25" w:rsidP="00667A2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AB0F7F" w:rsidRPr="00A321BC" w:rsidRDefault="00A321BC" w:rsidP="00A321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1.  </w:t>
      </w:r>
      <w:r w:rsidR="00AB0F7F" w:rsidRPr="00A321BC">
        <w:rPr>
          <w:rFonts w:ascii="Times New Roman" w:hAnsi="Times New Roman" w:cs="Times New Roman"/>
        </w:rPr>
        <w:t>Ustav Republike Hrvatske (Narodne novine, broj 85/10)</w:t>
      </w:r>
    </w:p>
    <w:p w:rsidR="00AB0F7F" w:rsidRDefault="00AB0F7F" w:rsidP="00AB0F7F">
      <w:pPr>
        <w:spacing w:after="0" w:line="240" w:lineRule="auto"/>
        <w:rPr>
          <w:rFonts w:ascii="Times New Roman" w:hAnsi="Times New Roman" w:cs="Times New Roman"/>
        </w:rPr>
      </w:pPr>
    </w:p>
    <w:p w:rsidR="00667A25" w:rsidRDefault="00667A25" w:rsidP="00AB0F7F">
      <w:pPr>
        <w:spacing w:after="0" w:line="240" w:lineRule="auto"/>
        <w:rPr>
          <w:rFonts w:ascii="Times New Roman" w:hAnsi="Times New Roman" w:cs="Times New Roman"/>
        </w:rPr>
      </w:pPr>
    </w:p>
    <w:p w:rsidR="00667A25" w:rsidRPr="00B4566D" w:rsidRDefault="00667A25" w:rsidP="00AB0F7F">
      <w:pPr>
        <w:spacing w:after="0" w:line="240" w:lineRule="auto"/>
        <w:rPr>
          <w:rFonts w:ascii="Times New Roman" w:hAnsi="Times New Roman" w:cs="Times New Roman"/>
        </w:rPr>
      </w:pPr>
    </w:p>
    <w:p w:rsidR="00AB0F7F" w:rsidRPr="00B4566D" w:rsidRDefault="00AB0F7F" w:rsidP="00AB0F7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B4566D">
        <w:rPr>
          <w:rFonts w:ascii="Times New Roman" w:hAnsi="Times New Roman" w:cs="Times New Roman"/>
          <w:i/>
        </w:rPr>
        <w:t>Provjera znanja, sposobnosti i vještina bitnih za obavljanje poslova radnog mjesta</w:t>
      </w:r>
    </w:p>
    <w:p w:rsidR="00A01F1D" w:rsidRDefault="00A01F1D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AB0F7F" w:rsidRDefault="00F76FE0" w:rsidP="00A321BC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</w:rPr>
      </w:pPr>
      <w:hyperlink r:id="rId27" w:history="1">
        <w:r w:rsidR="00AB0F7F" w:rsidRPr="00AB0F7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http://www.mrrsvg.hr/default.aspx?id=501</w:t>
        </w:r>
      </w:hyperlink>
    </w:p>
    <w:p w:rsidR="00A321BC" w:rsidRPr="00A321BC" w:rsidRDefault="00A321BC" w:rsidP="00A321BC">
      <w:pPr>
        <w:spacing w:after="0" w:line="240" w:lineRule="auto"/>
        <w:ind w:left="1068"/>
        <w:contextualSpacing/>
        <w:rPr>
          <w:rFonts w:ascii="Calibri" w:eastAsia="Calibri" w:hAnsi="Calibri" w:cs="Times New Roman"/>
        </w:rPr>
      </w:pPr>
    </w:p>
    <w:p w:rsidR="00AB0F7F" w:rsidRPr="00A321BC" w:rsidRDefault="00AB0F7F" w:rsidP="00A321BC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</w:rPr>
      </w:pPr>
      <w:proofErr w:type="spellStart"/>
      <w:r w:rsidRPr="00AB0F7F">
        <w:rPr>
          <w:rFonts w:ascii="Times New Roman" w:eastAsia="Calibri" w:hAnsi="Times New Roman" w:cs="Times New Roman"/>
          <w:sz w:val="24"/>
          <w:szCs w:val="24"/>
        </w:rPr>
        <w:t>Practical</w:t>
      </w:r>
      <w:proofErr w:type="spellEnd"/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F7F">
        <w:rPr>
          <w:rFonts w:ascii="Times New Roman" w:eastAsia="Calibri" w:hAnsi="Times New Roman" w:cs="Times New Roman"/>
          <w:sz w:val="24"/>
          <w:szCs w:val="24"/>
        </w:rPr>
        <w:t>Guide</w:t>
      </w:r>
      <w:proofErr w:type="spellEnd"/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proofErr w:type="spellStart"/>
      <w:r w:rsidRPr="00AB0F7F">
        <w:rPr>
          <w:rFonts w:ascii="Times New Roman" w:eastAsia="Calibri" w:hAnsi="Times New Roman" w:cs="Times New Roman"/>
          <w:sz w:val="24"/>
          <w:szCs w:val="24"/>
        </w:rPr>
        <w:t>contract</w:t>
      </w:r>
      <w:proofErr w:type="spellEnd"/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F7F">
        <w:rPr>
          <w:rFonts w:ascii="Times New Roman" w:eastAsia="Calibri" w:hAnsi="Times New Roman" w:cs="Times New Roman"/>
          <w:sz w:val="24"/>
          <w:szCs w:val="24"/>
        </w:rPr>
        <w:t>procedures</w:t>
      </w:r>
      <w:proofErr w:type="spellEnd"/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for EU </w:t>
      </w:r>
      <w:proofErr w:type="spellStart"/>
      <w:r w:rsidRPr="00AB0F7F">
        <w:rPr>
          <w:rFonts w:ascii="Times New Roman" w:eastAsia="Calibri" w:hAnsi="Times New Roman" w:cs="Times New Roman"/>
          <w:sz w:val="24"/>
          <w:szCs w:val="24"/>
        </w:rPr>
        <w:t>external</w:t>
      </w:r>
      <w:proofErr w:type="spellEnd"/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B0F7F">
        <w:rPr>
          <w:rFonts w:ascii="Times New Roman" w:eastAsia="Calibri" w:hAnsi="Times New Roman" w:cs="Times New Roman"/>
          <w:sz w:val="24"/>
          <w:szCs w:val="24"/>
        </w:rPr>
        <w:t>actions</w:t>
      </w:r>
      <w:proofErr w:type="spellEnd"/>
    </w:p>
    <w:p w:rsidR="00AB0F7F" w:rsidRDefault="00F76FE0" w:rsidP="00667A25">
      <w:pPr>
        <w:pStyle w:val="ListParagraph"/>
        <w:spacing w:after="0" w:line="240" w:lineRule="auto"/>
        <w:ind w:left="1068"/>
        <w:rPr>
          <w:rFonts w:ascii="Calibri" w:eastAsia="Calibri" w:hAnsi="Calibri" w:cs="Times New Roman"/>
        </w:rPr>
      </w:pPr>
      <w:hyperlink r:id="rId28" w:history="1">
        <w:r w:rsidR="00AB0F7F" w:rsidRPr="00A32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http://ec.europa.eu/europeaid/prag/document.do?chapterId=1.&amp;id=41</w:t>
        </w:r>
      </w:hyperlink>
    </w:p>
    <w:p w:rsidR="00A321BC" w:rsidRPr="00A321BC" w:rsidRDefault="00A321BC" w:rsidP="00A321B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B0F7F" w:rsidRPr="00A321BC" w:rsidRDefault="00AB0F7F" w:rsidP="00A321BC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 xml:space="preserve">IPA provedbena uredba 718/2007 </w:t>
      </w:r>
    </w:p>
    <w:p w:rsidR="00AB0F7F" w:rsidRPr="00A321BC" w:rsidRDefault="00F76FE0" w:rsidP="00667A25">
      <w:pPr>
        <w:pStyle w:val="ListParagraph"/>
        <w:spacing w:after="0" w:line="240" w:lineRule="auto"/>
        <w:ind w:left="1068"/>
        <w:rPr>
          <w:rFonts w:ascii="Calibri" w:eastAsia="Calibri" w:hAnsi="Calibri" w:cs="Times New Roman"/>
        </w:rPr>
      </w:pPr>
      <w:hyperlink r:id="rId29" w:history="1">
        <w:r w:rsidR="00AB0F7F" w:rsidRPr="00A32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http://eurlex.europa.eu/LexUriServ/LexUriServ.do?uri=CELEX:32007R0718:EN:NOT</w:t>
        </w:r>
      </w:hyperlink>
      <w:r w:rsidR="00AB0F7F" w:rsidRPr="00A321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21BC" w:rsidRPr="00A321BC" w:rsidRDefault="00A321BC" w:rsidP="00A321BC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B0F7F" w:rsidRPr="00A321BC" w:rsidRDefault="00AB0F7F" w:rsidP="00A321BC">
      <w:pPr>
        <w:numPr>
          <w:ilvl w:val="0"/>
          <w:numId w:val="4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B0F7F">
        <w:rPr>
          <w:rFonts w:ascii="Times New Roman" w:eastAsia="Calibri" w:hAnsi="Times New Roman" w:cs="Times New Roman"/>
          <w:sz w:val="24"/>
          <w:szCs w:val="24"/>
        </w:rPr>
        <w:t>Pravni okvir 2014. – 2020.</w:t>
      </w:r>
    </w:p>
    <w:p w:rsidR="00AB0F7F" w:rsidRPr="00A321BC" w:rsidRDefault="00F76FE0" w:rsidP="00667A25">
      <w:pPr>
        <w:pStyle w:val="ListParagraph"/>
        <w:spacing w:after="0" w:line="240" w:lineRule="auto"/>
        <w:ind w:left="1068"/>
        <w:rPr>
          <w:rFonts w:ascii="Calibri" w:eastAsia="Calibri" w:hAnsi="Calibri" w:cs="Times New Roman"/>
        </w:rPr>
      </w:pPr>
      <w:hyperlink r:id="rId30" w:history="1">
        <w:r w:rsidR="00AB0F7F" w:rsidRPr="00A321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http://ec.europa.eu/regional_policy/what/future/proposals_2014_2020_en.cfm</w:t>
        </w:r>
      </w:hyperlink>
    </w:p>
    <w:p w:rsidR="009B0CFA" w:rsidRDefault="009B0CFA" w:rsidP="00A3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0CFA" w:rsidRDefault="009B0CFA" w:rsidP="00A3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0CFA" w:rsidRDefault="009B0CFA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9B0CFA" w:rsidRDefault="009B0CFA" w:rsidP="00A0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D4739A" w:rsidRDefault="00D4739A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Pr="00B9596C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806028" w:rsidRDefault="00806028" w:rsidP="009A4140">
      <w:pPr>
        <w:spacing w:after="0" w:line="240" w:lineRule="auto"/>
        <w:rPr>
          <w:rFonts w:ascii="Times New Roman" w:hAnsi="Times New Roman" w:cs="Times New Roman"/>
        </w:rPr>
      </w:pPr>
    </w:p>
    <w:p w:rsidR="00B9596C" w:rsidRDefault="00B9596C" w:rsidP="00B9596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9596C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E0" w:rsidRDefault="00F76FE0" w:rsidP="00B4566D">
      <w:pPr>
        <w:spacing w:after="0" w:line="240" w:lineRule="auto"/>
      </w:pPr>
      <w:r>
        <w:separator/>
      </w:r>
    </w:p>
  </w:endnote>
  <w:endnote w:type="continuationSeparator" w:id="0">
    <w:p w:rsidR="00F76FE0" w:rsidRDefault="00F76FE0" w:rsidP="00B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7990"/>
      <w:docPartObj>
        <w:docPartGallery w:val="Page Numbers (Bottom of Page)"/>
        <w:docPartUnique/>
      </w:docPartObj>
    </w:sdtPr>
    <w:sdtEndPr/>
    <w:sdtContent>
      <w:p w:rsidR="005E63CC" w:rsidRDefault="005E63C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DCA">
          <w:rPr>
            <w:noProof/>
          </w:rPr>
          <w:t>1</w:t>
        </w:r>
        <w:r>
          <w:fldChar w:fldCharType="end"/>
        </w:r>
      </w:p>
    </w:sdtContent>
  </w:sdt>
  <w:p w:rsidR="00AB0F7F" w:rsidRDefault="00AB0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E0" w:rsidRDefault="00F76FE0" w:rsidP="00B4566D">
      <w:pPr>
        <w:spacing w:after="0" w:line="240" w:lineRule="auto"/>
      </w:pPr>
      <w:r>
        <w:separator/>
      </w:r>
    </w:p>
  </w:footnote>
  <w:footnote w:type="continuationSeparator" w:id="0">
    <w:p w:rsidR="00F76FE0" w:rsidRDefault="00F76FE0" w:rsidP="00B4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C08"/>
    <w:multiLevelType w:val="hybridMultilevel"/>
    <w:tmpl w:val="2A36A26A"/>
    <w:lvl w:ilvl="0" w:tplc="87DEE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7F65"/>
    <w:multiLevelType w:val="hybridMultilevel"/>
    <w:tmpl w:val="3A56673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E29A8"/>
    <w:multiLevelType w:val="hybridMultilevel"/>
    <w:tmpl w:val="EEC463E8"/>
    <w:lvl w:ilvl="0" w:tplc="C9E88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2910FF"/>
    <w:multiLevelType w:val="hybridMultilevel"/>
    <w:tmpl w:val="7B667C28"/>
    <w:lvl w:ilvl="0" w:tplc="87DEE2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F47905"/>
    <w:multiLevelType w:val="hybridMultilevel"/>
    <w:tmpl w:val="0D34D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C4A"/>
    <w:multiLevelType w:val="hybridMultilevel"/>
    <w:tmpl w:val="0D4A28EC"/>
    <w:lvl w:ilvl="0" w:tplc="DFDEEA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CCF7401"/>
    <w:multiLevelType w:val="hybridMultilevel"/>
    <w:tmpl w:val="178843AC"/>
    <w:lvl w:ilvl="0" w:tplc="87DEE2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BBD"/>
    <w:multiLevelType w:val="hybridMultilevel"/>
    <w:tmpl w:val="507C142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2374966"/>
    <w:multiLevelType w:val="hybridMultilevel"/>
    <w:tmpl w:val="52DC4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E33D1"/>
    <w:multiLevelType w:val="hybridMultilevel"/>
    <w:tmpl w:val="5B402EC8"/>
    <w:lvl w:ilvl="0" w:tplc="A6C2FA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31C38"/>
    <w:multiLevelType w:val="hybridMultilevel"/>
    <w:tmpl w:val="7FF8CDD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5E25A5"/>
    <w:multiLevelType w:val="hybridMultilevel"/>
    <w:tmpl w:val="CAD6EC0C"/>
    <w:lvl w:ilvl="0" w:tplc="6DB2A3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E947AE"/>
    <w:multiLevelType w:val="hybridMultilevel"/>
    <w:tmpl w:val="0D4A1CB6"/>
    <w:lvl w:ilvl="0" w:tplc="327AEA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518A3"/>
    <w:multiLevelType w:val="hybridMultilevel"/>
    <w:tmpl w:val="B01A6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A73DF"/>
    <w:multiLevelType w:val="hybridMultilevel"/>
    <w:tmpl w:val="B420E0BC"/>
    <w:lvl w:ilvl="0" w:tplc="80084A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56FC1"/>
    <w:multiLevelType w:val="hybridMultilevel"/>
    <w:tmpl w:val="8EB8C45E"/>
    <w:lvl w:ilvl="0" w:tplc="BF9AF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3CE5"/>
    <w:multiLevelType w:val="hybridMultilevel"/>
    <w:tmpl w:val="B3CC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431DA"/>
    <w:multiLevelType w:val="hybridMultilevel"/>
    <w:tmpl w:val="A71687EE"/>
    <w:lvl w:ilvl="0" w:tplc="DFDEEA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E6010DC"/>
    <w:multiLevelType w:val="multilevel"/>
    <w:tmpl w:val="FCA8720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274F9F"/>
    <w:multiLevelType w:val="hybridMultilevel"/>
    <w:tmpl w:val="A976ABCE"/>
    <w:lvl w:ilvl="0" w:tplc="87DEE2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33335C"/>
    <w:multiLevelType w:val="hybridMultilevel"/>
    <w:tmpl w:val="7532A14A"/>
    <w:lvl w:ilvl="0" w:tplc="5412A6D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2313EB"/>
    <w:multiLevelType w:val="hybridMultilevel"/>
    <w:tmpl w:val="C4FA59F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D23D6B"/>
    <w:multiLevelType w:val="hybridMultilevel"/>
    <w:tmpl w:val="EE8049B8"/>
    <w:lvl w:ilvl="0" w:tplc="87DEE2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9B2F3D"/>
    <w:multiLevelType w:val="hybridMultilevel"/>
    <w:tmpl w:val="BDF270EE"/>
    <w:lvl w:ilvl="0" w:tplc="8B0828A0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0D1E98"/>
    <w:multiLevelType w:val="hybridMultilevel"/>
    <w:tmpl w:val="350ECE88"/>
    <w:lvl w:ilvl="0" w:tplc="463849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26A13"/>
    <w:multiLevelType w:val="hybridMultilevel"/>
    <w:tmpl w:val="2BF8460C"/>
    <w:lvl w:ilvl="0" w:tplc="288E3D7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678C241E"/>
    <w:multiLevelType w:val="hybridMultilevel"/>
    <w:tmpl w:val="81AE91D2"/>
    <w:lvl w:ilvl="0" w:tplc="EAC4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670ED1"/>
    <w:multiLevelType w:val="hybridMultilevel"/>
    <w:tmpl w:val="5650C7E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9663358"/>
    <w:multiLevelType w:val="hybridMultilevel"/>
    <w:tmpl w:val="005C1A4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F96742"/>
    <w:multiLevelType w:val="hybridMultilevel"/>
    <w:tmpl w:val="E770523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E8080F"/>
    <w:multiLevelType w:val="hybridMultilevel"/>
    <w:tmpl w:val="A2DC4592"/>
    <w:lvl w:ilvl="0" w:tplc="54F2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1186E"/>
    <w:multiLevelType w:val="hybridMultilevel"/>
    <w:tmpl w:val="49186E52"/>
    <w:lvl w:ilvl="0" w:tplc="8C089B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9FF7EF2"/>
    <w:multiLevelType w:val="hybridMultilevel"/>
    <w:tmpl w:val="16BA4AF0"/>
    <w:lvl w:ilvl="0" w:tplc="7C0A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D91E20"/>
    <w:multiLevelType w:val="hybridMultilevel"/>
    <w:tmpl w:val="AF88905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15"/>
  </w:num>
  <w:num w:numId="5">
    <w:abstractNumId w:val="36"/>
  </w:num>
  <w:num w:numId="6">
    <w:abstractNumId w:val="14"/>
  </w:num>
  <w:num w:numId="7">
    <w:abstractNumId w:val="1"/>
  </w:num>
  <w:num w:numId="8">
    <w:abstractNumId w:val="7"/>
  </w:num>
  <w:num w:numId="9">
    <w:abstractNumId w:val="35"/>
  </w:num>
  <w:num w:numId="10">
    <w:abstractNumId w:val="16"/>
  </w:num>
  <w:num w:numId="11">
    <w:abstractNumId w:val="20"/>
  </w:num>
  <w:num w:numId="12">
    <w:abstractNumId w:val="26"/>
  </w:num>
  <w:num w:numId="13">
    <w:abstractNumId w:val="13"/>
  </w:num>
  <w:num w:numId="14">
    <w:abstractNumId w:val="2"/>
  </w:num>
  <w:num w:numId="15">
    <w:abstractNumId w:val="34"/>
  </w:num>
  <w:num w:numId="16">
    <w:abstractNumId w:val="12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11"/>
  </w:num>
  <w:num w:numId="23">
    <w:abstractNumId w:val="21"/>
  </w:num>
  <w:num w:numId="24">
    <w:abstractNumId w:val="9"/>
  </w:num>
  <w:num w:numId="25">
    <w:abstractNumId w:val="30"/>
  </w:num>
  <w:num w:numId="26">
    <w:abstractNumId w:val="6"/>
  </w:num>
  <w:num w:numId="27">
    <w:abstractNumId w:val="22"/>
  </w:num>
  <w:num w:numId="28">
    <w:abstractNumId w:val="23"/>
  </w:num>
  <w:num w:numId="29">
    <w:abstractNumId w:val="38"/>
  </w:num>
  <w:num w:numId="30">
    <w:abstractNumId w:val="25"/>
  </w:num>
  <w:num w:numId="31">
    <w:abstractNumId w:val="27"/>
  </w:num>
  <w:num w:numId="32">
    <w:abstractNumId w:val="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39"/>
  </w:num>
  <w:num w:numId="38">
    <w:abstractNumId w:val="8"/>
  </w:num>
  <w:num w:numId="39">
    <w:abstractNumId w:val="31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E3547"/>
    <w:rsid w:val="0010115B"/>
    <w:rsid w:val="002B5C03"/>
    <w:rsid w:val="002B7624"/>
    <w:rsid w:val="003F3999"/>
    <w:rsid w:val="0041601F"/>
    <w:rsid w:val="005D7077"/>
    <w:rsid w:val="005E63CC"/>
    <w:rsid w:val="00667A25"/>
    <w:rsid w:val="006F05AB"/>
    <w:rsid w:val="006F3100"/>
    <w:rsid w:val="00702FC0"/>
    <w:rsid w:val="00741702"/>
    <w:rsid w:val="007454CD"/>
    <w:rsid w:val="00763DC8"/>
    <w:rsid w:val="00806028"/>
    <w:rsid w:val="008C68EE"/>
    <w:rsid w:val="008C69EB"/>
    <w:rsid w:val="008D29E1"/>
    <w:rsid w:val="00943A44"/>
    <w:rsid w:val="00990366"/>
    <w:rsid w:val="009A4140"/>
    <w:rsid w:val="009B0CFA"/>
    <w:rsid w:val="009B2DCA"/>
    <w:rsid w:val="009C2932"/>
    <w:rsid w:val="009E050E"/>
    <w:rsid w:val="00A01F1D"/>
    <w:rsid w:val="00A20E23"/>
    <w:rsid w:val="00A321BC"/>
    <w:rsid w:val="00A32EA8"/>
    <w:rsid w:val="00AB0F7F"/>
    <w:rsid w:val="00AF4769"/>
    <w:rsid w:val="00B13771"/>
    <w:rsid w:val="00B4566D"/>
    <w:rsid w:val="00B52697"/>
    <w:rsid w:val="00B9596C"/>
    <w:rsid w:val="00C07AC1"/>
    <w:rsid w:val="00C67911"/>
    <w:rsid w:val="00D4739A"/>
    <w:rsid w:val="00EE6B70"/>
    <w:rsid w:val="00F51C86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rfeu.hr/default.aspx?id=1112" TargetMode="External"/><Relationship Id="rId18" Type="http://schemas.openxmlformats.org/officeDocument/2006/relationships/hyperlink" Target="http://narodne-novine.nn.hr/default.aspx" TargetMode="External"/><Relationship Id="rId26" Type="http://schemas.openxmlformats.org/officeDocument/2006/relationships/hyperlink" Target="http://www.regionalna-konkurentnost.hr/default.aspx?id=340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fu.hr/hr/o-programima-eu/ip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arodne-novine.nn.hr/medunarodni/default.aspx" TargetMode="External"/><Relationship Id="rId17" Type="http://schemas.openxmlformats.org/officeDocument/2006/relationships/hyperlink" Target="http://narodne-novine.nn.hr/default.aspx" TargetMode="External"/><Relationship Id="rId25" Type="http://schemas.openxmlformats.org/officeDocument/2006/relationships/hyperlink" Target="http://ec.europa.eu/europe2020/europe-2020-in-a-nutshell/priorities/index_en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.europa.eu/europe2020/europe-2020-in-a-nutshell/priorities/index_en.htm" TargetMode="External"/><Relationship Id="rId20" Type="http://schemas.openxmlformats.org/officeDocument/2006/relationships/hyperlink" Target="http://narodne-novine.nn.hr/medunarodni/default.aspx" TargetMode="External"/><Relationship Id="rId29" Type="http://schemas.openxmlformats.org/officeDocument/2006/relationships/hyperlink" Target="http://eurlex.europa.eu/LexUriServ/LexUriServ.do?uri=CELEX:32007R0718:EN:NO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a.hr/hr/tu_pripadamo" TargetMode="External"/><Relationship Id="rId24" Type="http://schemas.openxmlformats.org/officeDocument/2006/relationships/hyperlink" Target="http://www.mrrfeu.hr/default.aspx?id=55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elhrv.ec.europa.eu/?lang=hr&amp;content=915" TargetMode="External"/><Relationship Id="rId23" Type="http://schemas.openxmlformats.org/officeDocument/2006/relationships/hyperlink" Target="http://www.mrrfeu.hr/default.aspx?id=1112" TargetMode="External"/><Relationship Id="rId28" Type="http://schemas.openxmlformats.org/officeDocument/2006/relationships/hyperlink" Target="http://ec.europa.eu/europeaid/prag/document.do?chapterId=1.&amp;id=41" TargetMode="External"/><Relationship Id="rId10" Type="http://schemas.openxmlformats.org/officeDocument/2006/relationships/hyperlink" Target="http://narodne-novine.nn.hr/default.aspx" TargetMode="External"/><Relationship Id="rId19" Type="http://schemas.openxmlformats.org/officeDocument/2006/relationships/hyperlink" Target="http://www.vlada.hr/hr/tu_pripadamo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arodne-novine.nn.hr/default.aspx" TargetMode="External"/><Relationship Id="rId14" Type="http://schemas.openxmlformats.org/officeDocument/2006/relationships/hyperlink" Target="http://www.mrrfeu.hr/default.aspx?id=550" TargetMode="External"/><Relationship Id="rId22" Type="http://schemas.openxmlformats.org/officeDocument/2006/relationships/hyperlink" Target="http://www.safu.hr/hr/rjecnik" TargetMode="External"/><Relationship Id="rId27" Type="http://schemas.openxmlformats.org/officeDocument/2006/relationships/hyperlink" Target="http://www.mrrsvg.hr/default.aspx?id=501" TargetMode="External"/><Relationship Id="rId30" Type="http://schemas.openxmlformats.org/officeDocument/2006/relationships/hyperlink" Target="http://ec.europa.eu/regional_policy/what/future/proposals_2014_2020_e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6C56-58DB-4900-86CF-F7F35FA3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29</cp:revision>
  <cp:lastPrinted>2013-04-05T09:33:00Z</cp:lastPrinted>
  <dcterms:created xsi:type="dcterms:W3CDTF">2012-10-05T11:43:00Z</dcterms:created>
  <dcterms:modified xsi:type="dcterms:W3CDTF">2013-04-05T11:53:00Z</dcterms:modified>
</cp:coreProperties>
</file>